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3f3f3" w:val="clear"/>
        <w:spacing w:after="240" w:lineRule="auto"/>
        <w:jc w:val="right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В Кировский районный суд г. Самары</w:t>
        <w:br w:type="textWrapping"/>
        <w:br w:type="textWrapping"/>
        <w:t xml:space="preserve">Адрес: 443035, г. Самара, пр. Кирова, д. 100</w:t>
        <w:br w:type="textWrapping"/>
        <w:br w:type="textWrapping"/>
        <w:t xml:space="preserve">От Ответчика: ФИО1</w:t>
        <w:br w:type="textWrapping"/>
        <w:br w:type="textWrapping"/>
        <w:t xml:space="preserve">В лице представителя — адвоката НО АБ “Антонов и партнеры” Антонова А.П.,</w:t>
        <w:br w:type="textWrapping"/>
        <w:br w:type="textWrapping"/>
        <w:t xml:space="preserve">рег. № 63/2099 в реестре адвокатов Самарской области</w:t>
        <w:br w:type="textWrapping"/>
        <w:br w:type="textWrapping"/>
        <w:t xml:space="preserve">Адрес для корреспонденции:</w:t>
        <w:br w:type="textWrapping"/>
        <w:br w:type="textWrapping"/>
        <w:t xml:space="preserve">443080, г. Самара, проспект Карла Маркса, д. 192, оф. 619, тел. 8-987-928-31-80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3f3f3" w:val="clear"/>
        <w:spacing w:after="240" w:lineRule="auto"/>
        <w:jc w:val="right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Истец: БАНК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3f3f3" w:val="clear"/>
        <w:spacing w:after="240" w:lineRule="auto"/>
        <w:jc w:val="center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Возражения</w:t>
        <w:br w:type="textWrapping"/>
        <w:br w:type="textWrapping"/>
        <w:t xml:space="preserve">относительно исковых требований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3f3f3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В производстве Кировского районного суда г. Самары находится гражданское дело по иску БАНК к ФИО1 о взыскании задолженности по кредитному договору.</w:t>
        <w:br w:type="textWrapping"/>
        <w:br w:type="textWrapping"/>
        <w:t xml:space="preserve">28.06.2014 г. между БАНК и ФИО1 был заключен кредитный договор № 13285589. По условиям договора, банк предоставил ответчику кредит в размере 386 000 руб., с плановым сроком погашения в 47 месяцев.</w:t>
        <w:br w:type="textWrapping"/>
        <w:br w:type="textWrapping"/>
        <w:t xml:space="preserve">Ответчик не согласен с суммой заявленных исковых требований, считает их незаконными, необоснованно завышенными, нарушающими права и законные интересы по следующим основаниям.</w:t>
        <w:br w:type="textWrapping"/>
        <w:br w:type="textWrapping"/>
        <w:t xml:space="preserve">В 2015 г. ответчик оказалась в тяжелой финансовой ситуации, поэтому длительное время не вносились платежи по кредиту. Ответчик допустил просрочки не преднамеренно, а по причине тяжелого материального положения, в связи с потерей работы на длительное время, а также с болезнью отца — инвалида 2 группы, на лечение которого требовались большие финансовые средства.</w:t>
        <w:br w:type="textWrapping"/>
        <w:br w:type="textWrapping"/>
        <w:t xml:space="preserve">Согласно ст. 200 ГК РФ по обязательствам, срок исполнения которых не определен или определен моментом востребования, срок исковой давности начинает течь со дня предъявления кредитором требования об исполнении обязательства, а если должнику предоставляется срок для исполнения такого требования, исчисление срока исковой давности начинается по окончании срока, предоставляемого для исполнения такого требования. По смыслу пункта 1 статьи 200 ГК РФ в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 отдельной части.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  <w:br w:type="textWrapping"/>
        <w:br w:type="textWrapping"/>
        <w:t xml:space="preserve">Истец подал исковое заявление о взыскании задолженности по кредитному договору 23.03.2018 г., соответственно, исковая давность исчисляется с 23.03.2015 г.</w:t>
        <w:br w:type="textWrapping"/>
        <w:br w:type="textWrapping"/>
        <w:t xml:space="preserve">Исковые требования о взыскании задолженности по комиссиям и страховкам не подлежат удовлетворению в связи с пропуском Истцом срока исковой давности по их взысканию, данные задолженности образовались до 23.03.2015 г.</w:t>
        <w:br w:type="textWrapping"/>
        <w:br w:type="textWrapping"/>
        <w:t xml:space="preserve">На основании вышеизложенного, руководствуясь ст. ст. 149 ГПК РФ, 200 ГК РФ,</w:t>
      </w:r>
    </w:p>
    <w:p w:rsidR="00000000" w:rsidDel="00000000" w:rsidP="00000000" w:rsidRDefault="00000000" w:rsidRPr="00000000" w14:paraId="0000000A">
      <w:pPr>
        <w:shd w:fill="f3f3f3" w:val="clear"/>
        <w:spacing w:after="240" w:lineRule="auto"/>
        <w:jc w:val="center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ПРОШУ СУД:</w:t>
      </w:r>
    </w:p>
    <w:p w:rsidR="00000000" w:rsidDel="00000000" w:rsidP="00000000" w:rsidRDefault="00000000" w:rsidRPr="00000000" w14:paraId="0000000B">
      <w:pPr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В удовлетворении исковых требований БАНК к ФИО1 о взыскании задолженности по кредитному договору отказать в полном объеме, применить срок исковой давности.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Приложение: расчет задолженности по кредиту с учетом срока исковой давности.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Представитель ответчика по доверенности и ордеру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адвокат _________________________А.П.Антонов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6"/>
        <w:szCs w:val="26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